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981"/>
        <w:tblW w:w="4972" w:type="pct"/>
        <w:tblLook w:val="0600" w:firstRow="0" w:lastRow="0" w:firstColumn="0" w:lastColumn="0" w:noHBand="1" w:noVBand="1"/>
      </w:tblPr>
      <w:tblGrid>
        <w:gridCol w:w="2082"/>
        <w:gridCol w:w="8540"/>
      </w:tblGrid>
      <w:tr w:rsidR="00DF185F" w:rsidRPr="0025222E" w:rsidTr="00413F1D">
        <w:trPr>
          <w:cantSplit/>
          <w:trHeight w:val="867"/>
          <w:tblHeader/>
        </w:trPr>
        <w:tc>
          <w:tcPr>
            <w:tcW w:w="980" w:type="pct"/>
          </w:tcPr>
          <w:p w:rsidR="00A955C0" w:rsidRPr="0025222E" w:rsidRDefault="00A955C0" w:rsidP="00F8275A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25222E">
              <w:rPr>
                <w:b/>
                <w:sz w:val="24"/>
                <w:szCs w:val="24"/>
              </w:rPr>
              <w:t>Art. 1</w:t>
            </w:r>
          </w:p>
          <w:p w:rsidR="00A955C0" w:rsidRPr="0025222E" w:rsidRDefault="00A955C0" w:rsidP="00F8275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Definizione e finalità della Scuola dell’Infanzia</w:t>
            </w:r>
          </w:p>
        </w:tc>
        <w:tc>
          <w:tcPr>
            <w:tcW w:w="4020" w:type="pct"/>
            <w:vAlign w:val="center"/>
          </w:tcPr>
          <w:p w:rsidR="00F8275A" w:rsidRPr="00F0678D" w:rsidRDefault="00F8275A" w:rsidP="00413F1D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78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3878580</wp:posOffset>
                  </wp:positionH>
                  <wp:positionV relativeFrom="paragraph">
                    <wp:posOffset>-1111250</wp:posOffset>
                  </wp:positionV>
                  <wp:extent cx="1159510" cy="857250"/>
                  <wp:effectExtent l="19050" t="0" r="254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572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5C0" w:rsidRPr="00F0678D">
              <w:rPr>
                <w:sz w:val="24"/>
                <w:szCs w:val="24"/>
              </w:rPr>
              <w:t xml:space="preserve">La scuola dell’Infanzia è un luogo che accoglie i bambini di età </w:t>
            </w:r>
            <w:r w:rsidR="00577943" w:rsidRPr="00F0678D">
              <w:rPr>
                <w:sz w:val="24"/>
                <w:szCs w:val="24"/>
              </w:rPr>
              <w:t>compresa tra i</w:t>
            </w:r>
            <w:r w:rsidR="00A955C0" w:rsidRPr="00F0678D">
              <w:rPr>
                <w:sz w:val="24"/>
                <w:szCs w:val="24"/>
              </w:rPr>
              <w:t xml:space="preserve"> 3 </w:t>
            </w:r>
            <w:r w:rsidR="00577943" w:rsidRPr="00F0678D">
              <w:rPr>
                <w:sz w:val="24"/>
                <w:szCs w:val="24"/>
              </w:rPr>
              <w:t>e i</w:t>
            </w:r>
            <w:r w:rsidR="00A955C0" w:rsidRPr="00F0678D">
              <w:rPr>
                <w:sz w:val="24"/>
                <w:szCs w:val="24"/>
              </w:rPr>
              <w:t xml:space="preserve"> 6 anni per integrare l’opera educativa della famiglia. Il bambino è considerato soggetto attivo della propria cresc</w:t>
            </w:r>
            <w:r w:rsidR="00F0542D" w:rsidRPr="00F0678D">
              <w:rPr>
                <w:sz w:val="24"/>
                <w:szCs w:val="24"/>
              </w:rPr>
              <w:t>i</w:t>
            </w:r>
            <w:r w:rsidR="00A955C0" w:rsidRPr="00F0678D">
              <w:rPr>
                <w:sz w:val="24"/>
                <w:szCs w:val="24"/>
              </w:rPr>
              <w:t>ta attraverso lo sviluppo dinamico</w:t>
            </w:r>
            <w:r w:rsidR="00413F1D" w:rsidRPr="00F0678D">
              <w:rPr>
                <w:sz w:val="24"/>
                <w:szCs w:val="24"/>
              </w:rPr>
              <w:t>-</w:t>
            </w:r>
            <w:r w:rsidR="00A955C0" w:rsidRPr="00F0678D">
              <w:rPr>
                <w:sz w:val="24"/>
                <w:szCs w:val="24"/>
              </w:rPr>
              <w:t>armonico della sua identità.</w:t>
            </w:r>
          </w:p>
        </w:tc>
      </w:tr>
      <w:tr w:rsidR="00DF185F" w:rsidRPr="0025222E" w:rsidTr="00413F1D">
        <w:trPr>
          <w:cantSplit/>
          <w:trHeight w:val="880"/>
        </w:trPr>
        <w:tc>
          <w:tcPr>
            <w:tcW w:w="980" w:type="pct"/>
          </w:tcPr>
          <w:p w:rsidR="00A955C0" w:rsidRPr="0025222E" w:rsidRDefault="00A955C0" w:rsidP="00F8275A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>Art. 2</w:t>
            </w:r>
          </w:p>
          <w:p w:rsidR="00A955C0" w:rsidRPr="0025222E" w:rsidRDefault="00A955C0" w:rsidP="00F8275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Requisiti per l’iscrizione</w:t>
            </w:r>
          </w:p>
        </w:tc>
        <w:tc>
          <w:tcPr>
            <w:tcW w:w="4020" w:type="pct"/>
            <w:vAlign w:val="center"/>
          </w:tcPr>
          <w:p w:rsidR="00A955C0" w:rsidRPr="000C5D41" w:rsidRDefault="00D82A97" w:rsidP="00413F1D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0C5D41">
              <w:rPr>
                <w:b/>
                <w:sz w:val="24"/>
                <w:szCs w:val="24"/>
              </w:rPr>
              <w:t>Per l’iscrizione è necessario:</w:t>
            </w:r>
          </w:p>
          <w:p w:rsidR="00A955C0" w:rsidRPr="000C5D41" w:rsidRDefault="00E3219B" w:rsidP="00413F1D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5D41">
              <w:rPr>
                <w:b/>
                <w:sz w:val="24"/>
                <w:szCs w:val="24"/>
              </w:rPr>
              <w:t>c</w:t>
            </w:r>
            <w:r w:rsidR="00D82A97" w:rsidRPr="000C5D41">
              <w:rPr>
                <w:b/>
                <w:sz w:val="24"/>
                <w:szCs w:val="24"/>
              </w:rPr>
              <w:t>ompilare e firmare il modulo d’iscrizione</w:t>
            </w:r>
            <w:r w:rsidRPr="000C5D41">
              <w:rPr>
                <w:b/>
                <w:sz w:val="24"/>
                <w:szCs w:val="24"/>
              </w:rPr>
              <w:t>,</w:t>
            </w:r>
          </w:p>
          <w:p w:rsidR="00921E96" w:rsidRPr="000C5D41" w:rsidRDefault="00B47C5A" w:rsidP="00413F1D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C5D41">
              <w:rPr>
                <w:b/>
                <w:sz w:val="24"/>
                <w:szCs w:val="24"/>
              </w:rPr>
              <w:t xml:space="preserve">portare </w:t>
            </w:r>
            <w:r w:rsidR="001D5A0F" w:rsidRPr="000C5D41">
              <w:rPr>
                <w:b/>
                <w:sz w:val="24"/>
                <w:szCs w:val="24"/>
              </w:rPr>
              <w:t>1 fototessera per la prima iscrizione</w:t>
            </w:r>
            <w:r w:rsidR="00E3219B" w:rsidRPr="000C5D41">
              <w:rPr>
                <w:b/>
                <w:sz w:val="24"/>
                <w:szCs w:val="24"/>
              </w:rPr>
              <w:t>,</w:t>
            </w:r>
          </w:p>
          <w:p w:rsidR="009D1D1A" w:rsidRPr="00F0678D" w:rsidRDefault="00B47C5A" w:rsidP="00413F1D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C5D41">
              <w:rPr>
                <w:b/>
                <w:sz w:val="24"/>
                <w:szCs w:val="24"/>
              </w:rPr>
              <w:t xml:space="preserve">portare </w:t>
            </w:r>
            <w:r w:rsidR="006F24E9" w:rsidRPr="000C5D41">
              <w:rPr>
                <w:b/>
                <w:sz w:val="24"/>
                <w:szCs w:val="24"/>
              </w:rPr>
              <w:t xml:space="preserve">1 </w:t>
            </w:r>
            <w:r w:rsidR="00E3219B" w:rsidRPr="000C5D41">
              <w:rPr>
                <w:b/>
                <w:sz w:val="24"/>
                <w:szCs w:val="24"/>
              </w:rPr>
              <w:t>f</w:t>
            </w:r>
            <w:r w:rsidR="00AF37D0" w:rsidRPr="000C5D41">
              <w:rPr>
                <w:b/>
                <w:sz w:val="24"/>
                <w:szCs w:val="24"/>
              </w:rPr>
              <w:t xml:space="preserve">otocopia </w:t>
            </w:r>
            <w:r w:rsidR="000C5D41" w:rsidRPr="000C5D41">
              <w:rPr>
                <w:b/>
                <w:sz w:val="24"/>
                <w:szCs w:val="24"/>
              </w:rPr>
              <w:t xml:space="preserve">del </w:t>
            </w:r>
            <w:r w:rsidR="00AF37D0" w:rsidRPr="000C5D41">
              <w:rPr>
                <w:b/>
                <w:sz w:val="24"/>
                <w:szCs w:val="24"/>
              </w:rPr>
              <w:t>codice fiscale</w:t>
            </w:r>
            <w:r w:rsidRPr="000C5D41">
              <w:rPr>
                <w:b/>
                <w:sz w:val="24"/>
                <w:szCs w:val="24"/>
              </w:rPr>
              <w:t xml:space="preserve"> </w:t>
            </w:r>
            <w:r w:rsidR="000C5D41" w:rsidRPr="000C5D41">
              <w:rPr>
                <w:b/>
                <w:sz w:val="24"/>
                <w:szCs w:val="24"/>
              </w:rPr>
              <w:t xml:space="preserve">e del libretto vaccinazioni </w:t>
            </w:r>
            <w:r w:rsidRPr="000C5D41">
              <w:rPr>
                <w:b/>
                <w:sz w:val="24"/>
                <w:szCs w:val="24"/>
              </w:rPr>
              <w:t>per la prima iscrizione</w:t>
            </w:r>
            <w:r w:rsidR="00E3219B" w:rsidRPr="000C5D41">
              <w:rPr>
                <w:b/>
                <w:sz w:val="24"/>
                <w:szCs w:val="24"/>
              </w:rPr>
              <w:t>.</w:t>
            </w:r>
            <w:r w:rsidR="00AF37D0" w:rsidRPr="00F0678D">
              <w:rPr>
                <w:sz w:val="24"/>
                <w:szCs w:val="24"/>
              </w:rPr>
              <w:t xml:space="preserve"> </w:t>
            </w:r>
          </w:p>
        </w:tc>
      </w:tr>
      <w:tr w:rsidR="00DF185F" w:rsidRPr="0025222E" w:rsidTr="00413F1D">
        <w:trPr>
          <w:cantSplit/>
          <w:trHeight w:val="1483"/>
        </w:trPr>
        <w:tc>
          <w:tcPr>
            <w:tcW w:w="980" w:type="pct"/>
          </w:tcPr>
          <w:p w:rsidR="00A955C0" w:rsidRPr="0025222E" w:rsidRDefault="00D82A97" w:rsidP="00F8275A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>Art. 3</w:t>
            </w:r>
          </w:p>
          <w:p w:rsidR="00D82A97" w:rsidRPr="0025222E" w:rsidRDefault="00D82A97" w:rsidP="00F8275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Frequenza</w:t>
            </w:r>
          </w:p>
        </w:tc>
        <w:tc>
          <w:tcPr>
            <w:tcW w:w="4020" w:type="pct"/>
            <w:vAlign w:val="center"/>
          </w:tcPr>
          <w:p w:rsidR="00D82A97" w:rsidRPr="00F0678D" w:rsidRDefault="00D82A97" w:rsidP="00413F1D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I genitori che iscrivono i loro figli alla Scuola dell’Infanzia </w:t>
            </w:r>
            <w:proofErr w:type="gramStart"/>
            <w:r w:rsidRPr="00F0678D">
              <w:rPr>
                <w:sz w:val="24"/>
                <w:szCs w:val="24"/>
              </w:rPr>
              <w:t>si  assumono</w:t>
            </w:r>
            <w:proofErr w:type="gramEnd"/>
            <w:r w:rsidRPr="00F0678D">
              <w:rPr>
                <w:sz w:val="24"/>
                <w:szCs w:val="24"/>
              </w:rPr>
              <w:t xml:space="preserve"> l’obbligo di mandarli regolarmente, osservando l’orario giornaliero. </w:t>
            </w:r>
          </w:p>
          <w:p w:rsidR="00D82A97" w:rsidRPr="00F0678D" w:rsidRDefault="00D82A97" w:rsidP="00413F1D">
            <w:pPr>
              <w:jc w:val="both"/>
              <w:rPr>
                <w:sz w:val="24"/>
                <w:szCs w:val="24"/>
              </w:rPr>
            </w:pPr>
          </w:p>
          <w:p w:rsidR="00D82A97" w:rsidRPr="00F0678D" w:rsidRDefault="00D82A97" w:rsidP="00413F1D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Orario entrata: 8.00 </w:t>
            </w:r>
            <w:r w:rsidR="00A73178" w:rsidRPr="00F0678D">
              <w:rPr>
                <w:sz w:val="24"/>
                <w:szCs w:val="24"/>
              </w:rPr>
              <w:t>-</w:t>
            </w:r>
            <w:r w:rsidR="00A41A5E">
              <w:rPr>
                <w:sz w:val="24"/>
                <w:szCs w:val="24"/>
              </w:rPr>
              <w:t xml:space="preserve"> 9.15</w:t>
            </w:r>
            <w:r w:rsidRPr="00F0678D">
              <w:rPr>
                <w:sz w:val="24"/>
                <w:szCs w:val="24"/>
              </w:rPr>
              <w:t xml:space="preserve"> </w:t>
            </w:r>
            <w:r w:rsidR="003A4578" w:rsidRPr="00F0678D">
              <w:rPr>
                <w:sz w:val="24"/>
                <w:szCs w:val="24"/>
              </w:rPr>
              <w:t xml:space="preserve">(7.45 </w:t>
            </w:r>
            <w:proofErr w:type="spellStart"/>
            <w:r w:rsidR="003A4578" w:rsidRPr="00F0678D">
              <w:rPr>
                <w:sz w:val="24"/>
                <w:szCs w:val="24"/>
              </w:rPr>
              <w:t>pre</w:t>
            </w:r>
            <w:proofErr w:type="spellEnd"/>
            <w:r w:rsidR="003A4578" w:rsidRPr="00F0678D">
              <w:rPr>
                <w:sz w:val="24"/>
                <w:szCs w:val="24"/>
              </w:rPr>
              <w:t>-accoglienza)</w:t>
            </w:r>
          </w:p>
          <w:p w:rsidR="00D82A97" w:rsidRPr="00F0678D" w:rsidRDefault="00D82A97" w:rsidP="00413F1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>Orario uscita: 15.30 - 16.00</w:t>
            </w:r>
          </w:p>
          <w:p w:rsidR="00D82A97" w:rsidRPr="00F0678D" w:rsidRDefault="00D82A97" w:rsidP="00413F1D">
            <w:pPr>
              <w:jc w:val="both"/>
              <w:rPr>
                <w:sz w:val="24"/>
                <w:szCs w:val="24"/>
              </w:rPr>
            </w:pPr>
          </w:p>
          <w:p w:rsidR="00D82A97" w:rsidRPr="00F0678D" w:rsidRDefault="00D82A97" w:rsidP="00413F1D">
            <w:p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Per eventuali ritardi motivati </w:t>
            </w:r>
            <w:r w:rsidR="001A562D" w:rsidRPr="00F0678D">
              <w:rPr>
                <w:sz w:val="24"/>
                <w:szCs w:val="24"/>
              </w:rPr>
              <w:t>o uscite anticipate (prima delle 15,30) richiedere permesso da compilare presso la por</w:t>
            </w:r>
            <w:r w:rsidR="00842A56">
              <w:rPr>
                <w:sz w:val="24"/>
                <w:szCs w:val="24"/>
              </w:rPr>
              <w:t>tineria.</w:t>
            </w:r>
          </w:p>
          <w:p w:rsidR="001A562D" w:rsidRPr="00F0678D" w:rsidRDefault="001A562D" w:rsidP="00413F1D">
            <w:pPr>
              <w:pStyle w:val="Paragrafoelenco"/>
              <w:ind w:left="318"/>
              <w:jc w:val="both"/>
              <w:rPr>
                <w:sz w:val="24"/>
                <w:szCs w:val="24"/>
              </w:rPr>
            </w:pPr>
          </w:p>
          <w:p w:rsidR="001A562D" w:rsidRPr="00F0678D" w:rsidRDefault="001A562D" w:rsidP="00413F1D">
            <w:pPr>
              <w:jc w:val="both"/>
              <w:rPr>
                <w:sz w:val="24"/>
                <w:szCs w:val="24"/>
              </w:rPr>
            </w:pPr>
            <w:r w:rsidRPr="00842A56">
              <w:rPr>
                <w:sz w:val="24"/>
                <w:szCs w:val="24"/>
              </w:rPr>
              <w:t>Per i ritardi o le uscite anticipate in giorni fissi, per eventuali terapie, presentare modulo dei centri riabilitativi o, se i centri non lo rilasciano, richiedere modulo presso la scuola.</w:t>
            </w:r>
          </w:p>
          <w:p w:rsidR="00A955C0" w:rsidRPr="00F0678D" w:rsidRDefault="00A955C0" w:rsidP="00413F1D">
            <w:pPr>
              <w:ind w:left="318" w:hanging="318"/>
              <w:jc w:val="both"/>
              <w:rPr>
                <w:sz w:val="24"/>
                <w:szCs w:val="24"/>
              </w:rPr>
            </w:pPr>
          </w:p>
          <w:p w:rsidR="009D1D1A" w:rsidRPr="00F0678D" w:rsidRDefault="00A41A5E" w:rsidP="00413F1D">
            <w:pPr>
              <w:pStyle w:val="Paragrafoelenco"/>
              <w:spacing w:before="40" w:after="4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assenze superiori ai 3</w:t>
            </w:r>
            <w:r w:rsidR="00D82A97" w:rsidRPr="00F0678D">
              <w:rPr>
                <w:sz w:val="24"/>
                <w:szCs w:val="24"/>
              </w:rPr>
              <w:t xml:space="preserve"> giorni </w:t>
            </w:r>
            <w:r w:rsidR="001D5A0F" w:rsidRPr="00F0678D">
              <w:rPr>
                <w:sz w:val="24"/>
                <w:szCs w:val="24"/>
              </w:rPr>
              <w:t>(compresi sabato e domenica)</w:t>
            </w:r>
            <w:r w:rsidR="00D82A97" w:rsidRPr="00F0678D">
              <w:rPr>
                <w:sz w:val="24"/>
                <w:szCs w:val="24"/>
              </w:rPr>
              <w:t xml:space="preserve"> deve essere presentato certificato medico per la riammissione.</w:t>
            </w:r>
          </w:p>
        </w:tc>
      </w:tr>
      <w:tr w:rsidR="00DF185F" w:rsidRPr="0025222E" w:rsidTr="00413F1D">
        <w:trPr>
          <w:cantSplit/>
          <w:trHeight w:val="1483"/>
        </w:trPr>
        <w:tc>
          <w:tcPr>
            <w:tcW w:w="980" w:type="pct"/>
          </w:tcPr>
          <w:p w:rsidR="00A955C0" w:rsidRPr="0025222E" w:rsidRDefault="000720A1" w:rsidP="00F8275A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>Art. 4</w:t>
            </w:r>
          </w:p>
          <w:p w:rsidR="000720A1" w:rsidRPr="0025222E" w:rsidRDefault="000720A1" w:rsidP="00F8275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Iscrizione e Rette</w:t>
            </w:r>
          </w:p>
        </w:tc>
        <w:tc>
          <w:tcPr>
            <w:tcW w:w="4020" w:type="pct"/>
            <w:vAlign w:val="center"/>
          </w:tcPr>
          <w:p w:rsidR="00A35C1E" w:rsidRPr="00F0678D" w:rsidRDefault="000720A1" w:rsidP="00413F1D">
            <w:pPr>
              <w:spacing w:before="40" w:after="4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0678D">
              <w:rPr>
                <w:rFonts w:cs="Times New Roman"/>
                <w:bCs/>
                <w:sz w:val="24"/>
                <w:szCs w:val="24"/>
              </w:rPr>
              <w:t xml:space="preserve">Quota </w:t>
            </w:r>
            <w:proofErr w:type="gramStart"/>
            <w:r w:rsidRPr="00F0678D">
              <w:rPr>
                <w:rFonts w:cs="Times New Roman"/>
                <w:bCs/>
                <w:sz w:val="24"/>
                <w:szCs w:val="24"/>
              </w:rPr>
              <w:t>d’iscrizione :</w:t>
            </w:r>
            <w:proofErr w:type="gramEnd"/>
            <w:r w:rsidRPr="00F0678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0678D">
              <w:rPr>
                <w:rFonts w:cs="Times New Roman"/>
                <w:b/>
                <w:bCs/>
                <w:sz w:val="24"/>
                <w:szCs w:val="24"/>
              </w:rPr>
              <w:t>Euro  150,00</w:t>
            </w:r>
            <w:r w:rsidRPr="00F0678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0720A1" w:rsidRPr="00F0678D" w:rsidRDefault="000720A1" w:rsidP="00413F1D">
            <w:pPr>
              <w:widowControl w:val="0"/>
              <w:ind w:left="34" w:hanging="34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0678D">
              <w:rPr>
                <w:rFonts w:cs="Times New Roman"/>
                <w:sz w:val="24"/>
                <w:szCs w:val="24"/>
              </w:rPr>
              <w:t>(</w:t>
            </w:r>
            <w:r w:rsidRPr="00F0678D">
              <w:rPr>
                <w:rFonts w:cs="Times New Roman"/>
                <w:b/>
                <w:sz w:val="24"/>
                <w:szCs w:val="24"/>
              </w:rPr>
              <w:t>acconto</w:t>
            </w:r>
            <w:r w:rsidRPr="00F0678D">
              <w:rPr>
                <w:rFonts w:cs="Times New Roman"/>
                <w:sz w:val="24"/>
                <w:szCs w:val="24"/>
              </w:rPr>
              <w:t xml:space="preserve"> 75 € entro il </w:t>
            </w:r>
            <w:r w:rsidR="00842A56">
              <w:rPr>
                <w:rFonts w:cs="Times New Roman"/>
                <w:b/>
                <w:sz w:val="24"/>
                <w:szCs w:val="24"/>
              </w:rPr>
              <w:t>31 gennaio</w:t>
            </w:r>
            <w:r w:rsidRPr="00F0678D">
              <w:rPr>
                <w:rFonts w:cs="Times New Roman"/>
                <w:sz w:val="24"/>
                <w:szCs w:val="24"/>
              </w:rPr>
              <w:t xml:space="preserve"> e </w:t>
            </w:r>
            <w:r w:rsidRPr="00F0678D">
              <w:rPr>
                <w:rFonts w:cs="Times New Roman"/>
                <w:b/>
                <w:sz w:val="24"/>
                <w:szCs w:val="24"/>
              </w:rPr>
              <w:t xml:space="preserve">saldo entro il </w:t>
            </w:r>
            <w:r w:rsidR="00D12F87" w:rsidRPr="00F0678D">
              <w:rPr>
                <w:rFonts w:cs="Times New Roman"/>
                <w:b/>
                <w:sz w:val="24"/>
                <w:szCs w:val="24"/>
              </w:rPr>
              <w:t>10</w:t>
            </w:r>
            <w:r w:rsidRPr="00F0678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B4568">
              <w:rPr>
                <w:rFonts w:cs="Times New Roman"/>
                <w:b/>
                <w:sz w:val="24"/>
                <w:szCs w:val="24"/>
              </w:rPr>
              <w:t>m</w:t>
            </w:r>
            <w:r w:rsidRPr="00F0678D">
              <w:rPr>
                <w:rFonts w:cs="Times New Roman"/>
                <w:b/>
                <w:sz w:val="24"/>
                <w:szCs w:val="24"/>
              </w:rPr>
              <w:t>aggio</w:t>
            </w:r>
            <w:r w:rsidRPr="00F0678D">
              <w:rPr>
                <w:rFonts w:cs="Times New Roman"/>
                <w:sz w:val="24"/>
                <w:szCs w:val="24"/>
              </w:rPr>
              <w:t xml:space="preserve"> </w:t>
            </w:r>
            <w:r w:rsidRPr="00F0678D">
              <w:rPr>
                <w:rFonts w:cs="Times New Roman"/>
                <w:b/>
                <w:sz w:val="24"/>
                <w:szCs w:val="24"/>
                <w:u w:val="single"/>
              </w:rPr>
              <w:t>e non oltre!)</w:t>
            </w:r>
          </w:p>
          <w:p w:rsidR="000720A1" w:rsidRPr="00F0678D" w:rsidRDefault="000720A1" w:rsidP="00413F1D">
            <w:pPr>
              <w:widowControl w:val="0"/>
              <w:ind w:left="567" w:hanging="567"/>
              <w:jc w:val="both"/>
              <w:rPr>
                <w:rFonts w:cs="Times New Roman"/>
                <w:sz w:val="24"/>
                <w:szCs w:val="24"/>
              </w:rPr>
            </w:pPr>
          </w:p>
          <w:p w:rsidR="000720A1" w:rsidRPr="00F0678D" w:rsidRDefault="000720A1" w:rsidP="00413F1D">
            <w:pPr>
              <w:widowControl w:val="0"/>
              <w:ind w:left="59"/>
              <w:jc w:val="both"/>
              <w:rPr>
                <w:rFonts w:cs="Times New Roman"/>
                <w:sz w:val="24"/>
                <w:szCs w:val="24"/>
              </w:rPr>
            </w:pPr>
            <w:r w:rsidRPr="00F0678D">
              <w:rPr>
                <w:rFonts w:cs="Times New Roman"/>
                <w:sz w:val="24"/>
                <w:szCs w:val="24"/>
              </w:rPr>
              <w:t>Il pagamento della quota</w:t>
            </w:r>
            <w:r w:rsidR="004C29BC" w:rsidRPr="00F0678D">
              <w:rPr>
                <w:rFonts w:cs="Times New Roman"/>
                <w:sz w:val="24"/>
                <w:szCs w:val="24"/>
              </w:rPr>
              <w:t xml:space="preserve"> conferma l’avvenuta iscrizione </w:t>
            </w:r>
            <w:r w:rsidRPr="00F0678D">
              <w:rPr>
                <w:rFonts w:cs="Times New Roman"/>
                <w:sz w:val="24"/>
                <w:szCs w:val="24"/>
              </w:rPr>
              <w:t>del bambino.</w:t>
            </w:r>
          </w:p>
          <w:p w:rsidR="000720A1" w:rsidRPr="00F0678D" w:rsidRDefault="000720A1" w:rsidP="00413F1D">
            <w:pPr>
              <w:widowControl w:val="0"/>
              <w:ind w:left="59"/>
              <w:jc w:val="both"/>
              <w:rPr>
                <w:rFonts w:cs="Times New Roman"/>
                <w:sz w:val="24"/>
                <w:szCs w:val="24"/>
              </w:rPr>
            </w:pPr>
          </w:p>
          <w:p w:rsidR="000720A1" w:rsidRPr="00F0678D" w:rsidRDefault="000720A1" w:rsidP="00413F1D">
            <w:pPr>
              <w:widowControl w:val="0"/>
              <w:ind w:left="59"/>
              <w:jc w:val="both"/>
              <w:rPr>
                <w:rFonts w:cs="Times New Roman"/>
                <w:sz w:val="24"/>
                <w:szCs w:val="24"/>
              </w:rPr>
            </w:pPr>
            <w:r w:rsidRPr="00F0678D">
              <w:rPr>
                <w:rFonts w:cs="Times New Roman"/>
                <w:sz w:val="24"/>
                <w:szCs w:val="24"/>
              </w:rPr>
              <w:t>La quota d’iscrizione non viene restituita per nessun motivo.</w:t>
            </w:r>
          </w:p>
          <w:p w:rsidR="000720A1" w:rsidRPr="00F0678D" w:rsidRDefault="000720A1" w:rsidP="00413F1D">
            <w:pPr>
              <w:widowControl w:val="0"/>
              <w:ind w:left="360" w:hanging="36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0720A1" w:rsidRPr="00F0678D" w:rsidRDefault="00A35C1E" w:rsidP="00413F1D">
            <w:pPr>
              <w:widowControl w:val="0"/>
              <w:ind w:left="360" w:hanging="36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0678D">
              <w:rPr>
                <w:rFonts w:cs="Times New Roman"/>
                <w:b/>
                <w:bCs/>
                <w:sz w:val="24"/>
                <w:szCs w:val="24"/>
              </w:rPr>
              <w:t>Retta mensile</w:t>
            </w:r>
            <w:r w:rsidR="00A73178" w:rsidRPr="00F0678D">
              <w:rPr>
                <w:rFonts w:cs="Times New Roman"/>
                <w:b/>
                <w:bCs/>
                <w:sz w:val="24"/>
                <w:szCs w:val="24"/>
              </w:rPr>
              <w:t>: Euro 1</w:t>
            </w:r>
            <w:r w:rsidR="005128BA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A73178" w:rsidRPr="00F0678D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  <w:p w:rsidR="000720A1" w:rsidRPr="00F0678D" w:rsidRDefault="000720A1" w:rsidP="00413F1D">
            <w:pPr>
              <w:widowControl w:val="0"/>
              <w:ind w:left="360" w:hanging="360"/>
              <w:jc w:val="both"/>
              <w:rPr>
                <w:rFonts w:cs="Times New Roman"/>
                <w:sz w:val="24"/>
                <w:szCs w:val="24"/>
              </w:rPr>
            </w:pPr>
            <w:r w:rsidRPr="00F0678D">
              <w:rPr>
                <w:rFonts w:cs="Times New Roman"/>
                <w:sz w:val="24"/>
                <w:szCs w:val="24"/>
              </w:rPr>
              <w:t> </w:t>
            </w:r>
          </w:p>
          <w:p w:rsidR="00F545C2" w:rsidRPr="00F0678D" w:rsidRDefault="00F545C2" w:rsidP="00413F1D">
            <w:pPr>
              <w:widowControl w:val="0"/>
              <w:ind w:left="360" w:hanging="36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0678D">
              <w:rPr>
                <w:rFonts w:cs="Times New Roman"/>
                <w:i/>
                <w:sz w:val="24"/>
                <w:szCs w:val="24"/>
              </w:rPr>
              <w:t>Modalità di pagamento</w:t>
            </w:r>
          </w:p>
          <w:p w:rsidR="00F545C2" w:rsidRPr="00F0678D" w:rsidRDefault="00F545C2" w:rsidP="00413F1D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0678D">
              <w:rPr>
                <w:rFonts w:cs="Times New Roman"/>
                <w:sz w:val="24"/>
                <w:szCs w:val="24"/>
              </w:rPr>
              <w:t xml:space="preserve">Sono previste tre tipologie di pagamento delle rette mensili: </w:t>
            </w:r>
          </w:p>
          <w:p w:rsidR="00F545C2" w:rsidRPr="00F0678D" w:rsidRDefault="00F545C2" w:rsidP="00413F1D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>Contanti</w:t>
            </w:r>
          </w:p>
          <w:p w:rsidR="00F545C2" w:rsidRPr="00F0678D" w:rsidRDefault="00F545C2" w:rsidP="00413F1D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Assegno INTESTATO a:  </w:t>
            </w:r>
          </w:p>
          <w:p w:rsidR="00F545C2" w:rsidRPr="00F0678D" w:rsidRDefault="00F545C2" w:rsidP="00413F1D">
            <w:pPr>
              <w:pStyle w:val="Paragrafoelenco"/>
              <w:widowControl w:val="0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     Istituto delle Terziarie Francescane Alcantarine</w:t>
            </w:r>
          </w:p>
          <w:p w:rsidR="00F545C2" w:rsidRPr="00F0678D" w:rsidRDefault="00F545C2" w:rsidP="00413F1D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>Bonifico Bancario</w:t>
            </w:r>
          </w:p>
          <w:p w:rsidR="00F545C2" w:rsidRPr="00F0678D" w:rsidRDefault="00F74FB2" w:rsidP="00413F1D">
            <w:pPr>
              <w:pStyle w:val="Paragrafoelenco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IBAN IT 79 L</w:t>
            </w:r>
            <w:r w:rsidR="000428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3111</w:t>
            </w:r>
            <w:r w:rsidR="00F545C2" w:rsidRPr="00F0678D">
              <w:rPr>
                <w:sz w:val="24"/>
                <w:szCs w:val="24"/>
              </w:rPr>
              <w:t>7639</w:t>
            </w:r>
            <w:r>
              <w:rPr>
                <w:sz w:val="24"/>
                <w:szCs w:val="24"/>
              </w:rPr>
              <w:t>0</w:t>
            </w:r>
            <w:r w:rsidR="00F545C2" w:rsidRPr="00F0678D">
              <w:rPr>
                <w:sz w:val="24"/>
                <w:szCs w:val="24"/>
              </w:rPr>
              <w:t>000000003286</w:t>
            </w:r>
          </w:p>
          <w:p w:rsidR="00F545C2" w:rsidRPr="00042BF2" w:rsidRDefault="00F545C2" w:rsidP="00413F1D">
            <w:pPr>
              <w:widowControl w:val="0"/>
              <w:ind w:left="360" w:hanging="360"/>
              <w:jc w:val="both"/>
              <w:rPr>
                <w:rFonts w:cs="Times New Roman"/>
                <w:sz w:val="20"/>
                <w:szCs w:val="20"/>
              </w:rPr>
            </w:pPr>
          </w:p>
          <w:p w:rsidR="00F545C2" w:rsidRPr="00F0678D" w:rsidRDefault="00F545C2" w:rsidP="00413F1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0678D">
              <w:rPr>
                <w:b/>
                <w:i/>
                <w:sz w:val="24"/>
                <w:szCs w:val="24"/>
              </w:rPr>
              <w:t xml:space="preserve">Il pagamento dovrà essere effettuato </w:t>
            </w:r>
            <w:r w:rsidRPr="00F0678D">
              <w:rPr>
                <w:b/>
                <w:bCs/>
                <w:i/>
                <w:sz w:val="24"/>
                <w:szCs w:val="24"/>
              </w:rPr>
              <w:t>entro la prima settimana del mese</w:t>
            </w:r>
            <w:r w:rsidRPr="00F0678D">
              <w:rPr>
                <w:bCs/>
                <w:sz w:val="24"/>
                <w:szCs w:val="24"/>
              </w:rPr>
              <w:t>.</w:t>
            </w:r>
          </w:p>
          <w:p w:rsidR="00F545C2" w:rsidRPr="00F0678D" w:rsidRDefault="00F545C2" w:rsidP="00413F1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F545C2" w:rsidRPr="00F0678D" w:rsidRDefault="00F545C2" w:rsidP="00413F1D">
            <w:pPr>
              <w:widowControl w:val="0"/>
              <w:jc w:val="both"/>
              <w:rPr>
                <w:bCs/>
                <w:sz w:val="24"/>
                <w:szCs w:val="24"/>
                <w:u w:val="single"/>
              </w:rPr>
            </w:pPr>
            <w:r w:rsidRPr="00F0678D">
              <w:rPr>
                <w:bCs/>
                <w:sz w:val="24"/>
                <w:szCs w:val="24"/>
                <w:u w:val="single"/>
              </w:rPr>
              <w:t>Eventuali assenze non comportano riduzioni della retta mensile.</w:t>
            </w:r>
          </w:p>
          <w:p w:rsidR="00F545C2" w:rsidRPr="00F0678D" w:rsidRDefault="00F545C2" w:rsidP="00413F1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9D1D1A" w:rsidRPr="00F0678D" w:rsidRDefault="00413F1D" w:rsidP="00413F1D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F0678D">
              <w:rPr>
                <w:bCs/>
                <w:sz w:val="24"/>
                <w:szCs w:val="24"/>
              </w:rPr>
              <w:t>In caso di più fratelli iscritti è prevista una riduzione di 50 euro sulla retta mensile per il secondo e gli eventuali altri fratelli.</w:t>
            </w:r>
          </w:p>
        </w:tc>
      </w:tr>
      <w:tr w:rsidR="00DF185F" w:rsidRPr="0025222E" w:rsidTr="00413F1D">
        <w:trPr>
          <w:cantSplit/>
          <w:trHeight w:val="892"/>
        </w:trPr>
        <w:tc>
          <w:tcPr>
            <w:tcW w:w="980" w:type="pct"/>
          </w:tcPr>
          <w:p w:rsidR="000720A1" w:rsidRPr="0025222E" w:rsidRDefault="00A35C1E" w:rsidP="00F8275A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lastRenderedPageBreak/>
              <w:t>Art. 5</w:t>
            </w:r>
          </w:p>
          <w:p w:rsidR="00A35C1E" w:rsidRPr="0025222E" w:rsidRDefault="00A35C1E" w:rsidP="00A4024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Materiale scolastic</w:t>
            </w:r>
            <w:r w:rsidR="00A4024A">
              <w:rPr>
                <w:b/>
                <w:i/>
                <w:sz w:val="24"/>
                <w:szCs w:val="24"/>
              </w:rPr>
              <w:t>o</w:t>
            </w:r>
          </w:p>
        </w:tc>
        <w:tc>
          <w:tcPr>
            <w:tcW w:w="4020" w:type="pct"/>
            <w:vAlign w:val="center"/>
          </w:tcPr>
          <w:p w:rsidR="00A35C1E" w:rsidRPr="00F0678D" w:rsidRDefault="00A35C1E" w:rsidP="00413F1D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>Ogni b</w:t>
            </w:r>
            <w:r w:rsidR="00413F1D" w:rsidRPr="00F0678D">
              <w:rPr>
                <w:sz w:val="24"/>
                <w:szCs w:val="24"/>
              </w:rPr>
              <w:t>a</w:t>
            </w:r>
            <w:r w:rsidRPr="00F0678D">
              <w:rPr>
                <w:sz w:val="24"/>
                <w:szCs w:val="24"/>
              </w:rPr>
              <w:t>mbino dovrà indossare la divisa scolastica</w:t>
            </w:r>
            <w:r w:rsidR="00056007" w:rsidRPr="00F0678D">
              <w:rPr>
                <w:sz w:val="24"/>
                <w:szCs w:val="24"/>
              </w:rPr>
              <w:t xml:space="preserve"> </w:t>
            </w:r>
            <w:r w:rsidRPr="00F0678D">
              <w:rPr>
                <w:sz w:val="24"/>
                <w:szCs w:val="24"/>
              </w:rPr>
              <w:t>da richiedere presso la Scuola</w:t>
            </w:r>
            <w:r w:rsidR="00056007" w:rsidRPr="00F0678D">
              <w:rPr>
                <w:sz w:val="24"/>
                <w:szCs w:val="24"/>
              </w:rPr>
              <w:t xml:space="preserve"> e</w:t>
            </w:r>
            <w:r w:rsidR="00E551CD" w:rsidRPr="00F0678D">
              <w:rPr>
                <w:sz w:val="24"/>
                <w:szCs w:val="24"/>
              </w:rPr>
              <w:t xml:space="preserve"> da </w:t>
            </w:r>
            <w:r w:rsidR="001D5A0F" w:rsidRPr="00F0678D">
              <w:rPr>
                <w:sz w:val="24"/>
                <w:szCs w:val="24"/>
              </w:rPr>
              <w:t>contrassegnare con</w:t>
            </w:r>
            <w:r w:rsidR="00E551CD" w:rsidRPr="00F0678D">
              <w:rPr>
                <w:sz w:val="24"/>
                <w:szCs w:val="24"/>
              </w:rPr>
              <w:t xml:space="preserve"> nome</w:t>
            </w:r>
            <w:r w:rsidR="001D5A0F" w:rsidRPr="00F0678D">
              <w:rPr>
                <w:sz w:val="24"/>
                <w:szCs w:val="24"/>
              </w:rPr>
              <w:t xml:space="preserve"> e cognome</w:t>
            </w:r>
            <w:r w:rsidR="00272861" w:rsidRPr="00F0678D">
              <w:rPr>
                <w:sz w:val="24"/>
                <w:szCs w:val="24"/>
              </w:rPr>
              <w:t>.</w:t>
            </w:r>
          </w:p>
          <w:p w:rsidR="00A35C1E" w:rsidRPr="00F0678D" w:rsidRDefault="00A35C1E" w:rsidP="00413F1D">
            <w:pPr>
              <w:jc w:val="both"/>
              <w:rPr>
                <w:sz w:val="24"/>
                <w:szCs w:val="24"/>
              </w:rPr>
            </w:pPr>
          </w:p>
          <w:p w:rsidR="00A35C1E" w:rsidRPr="00F0678D" w:rsidRDefault="00A35C1E" w:rsidP="00413F1D">
            <w:p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Per </w:t>
            </w:r>
            <w:r w:rsidR="005D5DFF" w:rsidRPr="00F0678D">
              <w:rPr>
                <w:sz w:val="24"/>
                <w:szCs w:val="24"/>
              </w:rPr>
              <w:t>l</w:t>
            </w:r>
            <w:r w:rsidR="001D5A0F" w:rsidRPr="00F0678D">
              <w:rPr>
                <w:sz w:val="24"/>
                <w:szCs w:val="24"/>
              </w:rPr>
              <w:t xml:space="preserve">e </w:t>
            </w:r>
            <w:r w:rsidRPr="00F0678D">
              <w:rPr>
                <w:sz w:val="24"/>
                <w:szCs w:val="24"/>
              </w:rPr>
              <w:t xml:space="preserve">attività </w:t>
            </w:r>
            <w:r w:rsidR="001D5A0F" w:rsidRPr="00F0678D">
              <w:rPr>
                <w:sz w:val="24"/>
                <w:szCs w:val="24"/>
              </w:rPr>
              <w:t>scolastiche</w:t>
            </w:r>
            <w:r w:rsidRPr="00F0678D">
              <w:rPr>
                <w:sz w:val="24"/>
                <w:szCs w:val="24"/>
              </w:rPr>
              <w:t xml:space="preserve"> </w:t>
            </w:r>
            <w:r w:rsidR="00A41A5E">
              <w:rPr>
                <w:sz w:val="24"/>
                <w:szCs w:val="24"/>
              </w:rPr>
              <w:t>potrebbe essere</w:t>
            </w:r>
            <w:r w:rsidR="001D5A0F" w:rsidRPr="00F0678D">
              <w:rPr>
                <w:sz w:val="24"/>
                <w:szCs w:val="24"/>
              </w:rPr>
              <w:t xml:space="preserve"> richiesta una quota per il materiale didattico e inoltre i bambini utilizzeranno alcuni libri scelti dalla Scuola con costo a carico della famiglia</w:t>
            </w:r>
            <w:r w:rsidR="00272861" w:rsidRPr="00F0678D">
              <w:rPr>
                <w:sz w:val="24"/>
                <w:szCs w:val="24"/>
              </w:rPr>
              <w:t>.</w:t>
            </w:r>
          </w:p>
          <w:p w:rsidR="005B7610" w:rsidRPr="00F0678D" w:rsidRDefault="005B7610" w:rsidP="00413F1D">
            <w:pPr>
              <w:jc w:val="both"/>
              <w:rPr>
                <w:sz w:val="24"/>
                <w:szCs w:val="24"/>
              </w:rPr>
            </w:pPr>
          </w:p>
          <w:p w:rsidR="001A562D" w:rsidRPr="00F0678D" w:rsidRDefault="001A562D" w:rsidP="00413F1D">
            <w:p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Si riserva la possibilità di richiedere altri materiali </w:t>
            </w:r>
            <w:r w:rsidR="00EF6DAE" w:rsidRPr="00F0678D">
              <w:rPr>
                <w:sz w:val="24"/>
                <w:szCs w:val="24"/>
              </w:rPr>
              <w:t xml:space="preserve">se </w:t>
            </w:r>
            <w:r w:rsidRPr="00F0678D">
              <w:rPr>
                <w:sz w:val="24"/>
                <w:szCs w:val="24"/>
              </w:rPr>
              <w:t>necessari</w:t>
            </w:r>
            <w:r w:rsidR="00EF6DAE" w:rsidRPr="00F0678D">
              <w:rPr>
                <w:sz w:val="24"/>
                <w:szCs w:val="24"/>
              </w:rPr>
              <w:t>o ai docenti in base alle attività o bisogni dei bambini.</w:t>
            </w:r>
          </w:p>
          <w:p w:rsidR="005F13D2" w:rsidRPr="00F0678D" w:rsidRDefault="005F13D2" w:rsidP="00413F1D">
            <w:pPr>
              <w:jc w:val="both"/>
              <w:rPr>
                <w:sz w:val="24"/>
                <w:szCs w:val="24"/>
              </w:rPr>
            </w:pPr>
          </w:p>
          <w:p w:rsidR="00E551CD" w:rsidRPr="00F0678D" w:rsidRDefault="00E551CD" w:rsidP="00413F1D">
            <w:p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Portare un cambio per </w:t>
            </w:r>
            <w:r w:rsidR="001D5A0F" w:rsidRPr="00F0678D">
              <w:rPr>
                <w:sz w:val="24"/>
                <w:szCs w:val="24"/>
              </w:rPr>
              <w:t xml:space="preserve">tutti </w:t>
            </w:r>
            <w:r w:rsidRPr="00F0678D">
              <w:rPr>
                <w:sz w:val="24"/>
                <w:szCs w:val="24"/>
              </w:rPr>
              <w:t>i bambini.</w:t>
            </w:r>
          </w:p>
          <w:p w:rsidR="009D1D1A" w:rsidRPr="00F0678D" w:rsidRDefault="009D1D1A" w:rsidP="00413F1D">
            <w:pPr>
              <w:spacing w:after="40"/>
              <w:jc w:val="both"/>
              <w:rPr>
                <w:sz w:val="24"/>
                <w:szCs w:val="24"/>
              </w:rPr>
            </w:pPr>
          </w:p>
        </w:tc>
      </w:tr>
      <w:tr w:rsidR="00DF185F" w:rsidRPr="0025222E" w:rsidTr="00413F1D">
        <w:trPr>
          <w:cantSplit/>
          <w:trHeight w:val="1483"/>
        </w:trPr>
        <w:tc>
          <w:tcPr>
            <w:tcW w:w="980" w:type="pct"/>
          </w:tcPr>
          <w:p w:rsidR="00A35C1E" w:rsidRPr="0025222E" w:rsidRDefault="00E551CD" w:rsidP="00F8275A">
            <w:pPr>
              <w:jc w:val="both"/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>Art. 6</w:t>
            </w:r>
          </w:p>
          <w:p w:rsidR="00E551CD" w:rsidRPr="0025222E" w:rsidRDefault="00E551CD" w:rsidP="00F8275A">
            <w:pPr>
              <w:jc w:val="both"/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 xml:space="preserve">Refezione </w:t>
            </w:r>
          </w:p>
        </w:tc>
        <w:tc>
          <w:tcPr>
            <w:tcW w:w="4020" w:type="pct"/>
            <w:vAlign w:val="center"/>
          </w:tcPr>
          <w:p w:rsidR="00D42A62" w:rsidRPr="00A41A5E" w:rsidRDefault="00E551CD" w:rsidP="00A41A5E">
            <w:pPr>
              <w:spacing w:before="40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La Scuola offre </w:t>
            </w:r>
            <w:r w:rsidR="00A41A5E">
              <w:rPr>
                <w:sz w:val="24"/>
                <w:szCs w:val="24"/>
              </w:rPr>
              <w:t xml:space="preserve">per </w:t>
            </w:r>
            <w:proofErr w:type="gramStart"/>
            <w:r w:rsidR="00A41A5E">
              <w:rPr>
                <w:sz w:val="24"/>
                <w:szCs w:val="24"/>
              </w:rPr>
              <w:t>la  refezione</w:t>
            </w:r>
            <w:proofErr w:type="gramEnd"/>
            <w:r w:rsidR="00A41A5E">
              <w:rPr>
                <w:sz w:val="24"/>
                <w:szCs w:val="24"/>
              </w:rPr>
              <w:t xml:space="preserve"> un s</w:t>
            </w:r>
            <w:r w:rsidR="003A4578" w:rsidRPr="00F0678D">
              <w:t>ervizio catering con m</w:t>
            </w:r>
            <w:r w:rsidRPr="00F0678D">
              <w:t xml:space="preserve">enù </w:t>
            </w:r>
            <w:proofErr w:type="spellStart"/>
            <w:r w:rsidRPr="00F0678D">
              <w:t>quadrisettimanale</w:t>
            </w:r>
            <w:proofErr w:type="spellEnd"/>
            <w:r w:rsidRPr="00F0678D">
              <w:t xml:space="preserve"> e stagionale co</w:t>
            </w:r>
            <w:r w:rsidR="000A7BEB" w:rsidRPr="00F0678D">
              <w:t>n diverse possibilità di scelta.</w:t>
            </w:r>
          </w:p>
          <w:p w:rsidR="00D42A62" w:rsidRPr="00042BF2" w:rsidRDefault="00D42A62" w:rsidP="00413F1D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D42A62" w:rsidRPr="00F0678D" w:rsidRDefault="00D42A62" w:rsidP="00413F1D">
            <w:p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I bambini </w:t>
            </w:r>
            <w:r w:rsidRPr="00F0678D">
              <w:rPr>
                <w:sz w:val="24"/>
                <w:szCs w:val="24"/>
                <w:u w:val="single"/>
              </w:rPr>
              <w:t>non</w:t>
            </w:r>
            <w:r w:rsidRPr="00F0678D">
              <w:rPr>
                <w:sz w:val="24"/>
                <w:szCs w:val="24"/>
              </w:rPr>
              <w:t xml:space="preserve"> dovranno portare:</w:t>
            </w:r>
          </w:p>
          <w:p w:rsidR="00D42A62" w:rsidRPr="00F0678D" w:rsidRDefault="00D42A62" w:rsidP="00413F1D">
            <w:pPr>
              <w:jc w:val="both"/>
              <w:rPr>
                <w:sz w:val="24"/>
                <w:szCs w:val="24"/>
              </w:rPr>
            </w:pPr>
          </w:p>
          <w:p w:rsidR="00D42A62" w:rsidRPr="00F0678D" w:rsidRDefault="00D42A62" w:rsidP="00413F1D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>Succhi di frutta in bottiglie di vetro</w:t>
            </w:r>
          </w:p>
          <w:p w:rsidR="009D1D1A" w:rsidRDefault="00D42A62" w:rsidP="00413F1D">
            <w:pPr>
              <w:pStyle w:val="Paragrafoelenco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>Dolci e affini fatti in casa</w:t>
            </w:r>
          </w:p>
          <w:p w:rsidR="00A41A5E" w:rsidRPr="00F0678D" w:rsidRDefault="00A41A5E" w:rsidP="009B43CC">
            <w:pPr>
              <w:pStyle w:val="Paragrafoelenco"/>
              <w:spacing w:after="40"/>
              <w:ind w:left="714"/>
              <w:jc w:val="both"/>
              <w:rPr>
                <w:sz w:val="24"/>
                <w:szCs w:val="24"/>
              </w:rPr>
            </w:pPr>
          </w:p>
        </w:tc>
      </w:tr>
      <w:tr w:rsidR="00DF185F" w:rsidRPr="0025222E" w:rsidTr="00413F1D">
        <w:trPr>
          <w:cantSplit/>
          <w:trHeight w:val="494"/>
        </w:trPr>
        <w:tc>
          <w:tcPr>
            <w:tcW w:w="980" w:type="pct"/>
          </w:tcPr>
          <w:p w:rsidR="00A35C1E" w:rsidRPr="0025222E" w:rsidRDefault="00D42A62" w:rsidP="00F8275A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>Art. 7</w:t>
            </w:r>
          </w:p>
          <w:p w:rsidR="00D42A62" w:rsidRPr="0025222E" w:rsidRDefault="00D42A62" w:rsidP="00F8275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Insegnante di sostegno</w:t>
            </w:r>
          </w:p>
        </w:tc>
        <w:tc>
          <w:tcPr>
            <w:tcW w:w="4020" w:type="pct"/>
            <w:vAlign w:val="center"/>
          </w:tcPr>
          <w:p w:rsidR="009D1D1A" w:rsidRPr="00F0678D" w:rsidRDefault="00D42A62" w:rsidP="00413F1D">
            <w:pPr>
              <w:spacing w:before="40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Le spese dell’insegnante di sostegno, qualora ne fosse necessario l’inserimento, </w:t>
            </w:r>
            <w:r w:rsidR="001D5A0F" w:rsidRPr="00F0678D">
              <w:rPr>
                <w:sz w:val="24"/>
                <w:szCs w:val="24"/>
              </w:rPr>
              <w:t xml:space="preserve">non </w:t>
            </w:r>
            <w:r w:rsidRPr="00F0678D">
              <w:rPr>
                <w:sz w:val="24"/>
                <w:szCs w:val="24"/>
              </w:rPr>
              <w:t xml:space="preserve">sono </w:t>
            </w:r>
            <w:r w:rsidR="001D5A0F" w:rsidRPr="00F0678D">
              <w:rPr>
                <w:sz w:val="24"/>
                <w:szCs w:val="24"/>
              </w:rPr>
              <w:t>comprese nella retta</w:t>
            </w:r>
            <w:r w:rsidRPr="00F0678D">
              <w:rPr>
                <w:sz w:val="24"/>
                <w:szCs w:val="24"/>
              </w:rPr>
              <w:t>.</w:t>
            </w:r>
          </w:p>
        </w:tc>
      </w:tr>
      <w:tr w:rsidR="00DF185F" w:rsidRPr="0025222E" w:rsidTr="00413F1D">
        <w:trPr>
          <w:cantSplit/>
          <w:trHeight w:val="767"/>
        </w:trPr>
        <w:tc>
          <w:tcPr>
            <w:tcW w:w="980" w:type="pct"/>
          </w:tcPr>
          <w:p w:rsidR="00F545C2" w:rsidRPr="0025222E" w:rsidRDefault="00F545C2" w:rsidP="00F8275A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>Art. 8</w:t>
            </w:r>
          </w:p>
          <w:p w:rsidR="00F545C2" w:rsidRPr="0025222E" w:rsidRDefault="00F545C2" w:rsidP="00F8275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Consulenza psicologica</w:t>
            </w:r>
          </w:p>
          <w:p w:rsidR="00F545C2" w:rsidRPr="0025222E" w:rsidRDefault="00F545C2" w:rsidP="00F8275A">
            <w:pPr>
              <w:rPr>
                <w:b/>
                <w:sz w:val="24"/>
                <w:szCs w:val="24"/>
              </w:rPr>
            </w:pPr>
          </w:p>
        </w:tc>
        <w:tc>
          <w:tcPr>
            <w:tcW w:w="4020" w:type="pct"/>
            <w:vAlign w:val="center"/>
          </w:tcPr>
          <w:p w:rsidR="009D1D1A" w:rsidRPr="00F0678D" w:rsidRDefault="00F545C2" w:rsidP="00413F1D">
            <w:pPr>
              <w:spacing w:before="40" w:after="40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678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La scuola si riserva la possibilità di attivare una consulenza </w:t>
            </w:r>
            <w:r w:rsidR="00EF6DAE" w:rsidRPr="00F0678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psicologica là dove si manifesti</w:t>
            </w:r>
            <w:r w:rsidRPr="00F0678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una necessità</w:t>
            </w:r>
            <w:r w:rsidR="00413F1D" w:rsidRPr="00F0678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0678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per elaborare strategie didattiche ed educative volte al miglioramento del clima di classe</w:t>
            </w:r>
            <w:r w:rsidR="00413F1D" w:rsidRPr="00F0678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0678D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al fine di promuovere un efficace processo di apprendimento.</w:t>
            </w:r>
          </w:p>
        </w:tc>
      </w:tr>
      <w:tr w:rsidR="00DF185F" w:rsidRPr="0025222E" w:rsidTr="00413F1D">
        <w:trPr>
          <w:cantSplit/>
          <w:trHeight w:val="495"/>
        </w:trPr>
        <w:tc>
          <w:tcPr>
            <w:tcW w:w="980" w:type="pct"/>
          </w:tcPr>
          <w:p w:rsidR="00F545C2" w:rsidRPr="0025222E" w:rsidRDefault="00F545C2" w:rsidP="00F8275A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>Art. 9</w:t>
            </w:r>
          </w:p>
          <w:p w:rsidR="00F545C2" w:rsidRPr="0025222E" w:rsidRDefault="00F545C2" w:rsidP="00F8275A">
            <w:pPr>
              <w:rPr>
                <w:b/>
                <w:i/>
                <w:sz w:val="24"/>
                <w:szCs w:val="24"/>
              </w:rPr>
            </w:pPr>
            <w:r w:rsidRPr="0025222E">
              <w:rPr>
                <w:b/>
                <w:i/>
                <w:sz w:val="24"/>
                <w:szCs w:val="24"/>
              </w:rPr>
              <w:t>Polizza assicurativa</w:t>
            </w:r>
          </w:p>
        </w:tc>
        <w:tc>
          <w:tcPr>
            <w:tcW w:w="4020" w:type="pct"/>
            <w:vAlign w:val="center"/>
          </w:tcPr>
          <w:p w:rsidR="00F545C2" w:rsidRPr="00F0678D" w:rsidRDefault="001D5A0F" w:rsidP="00413F1D">
            <w:pPr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Tutti i bambini sono coperti </w:t>
            </w:r>
            <w:r w:rsidR="00F545C2" w:rsidRPr="00F0678D">
              <w:rPr>
                <w:sz w:val="24"/>
                <w:szCs w:val="24"/>
              </w:rPr>
              <w:t>da regolare polizza assicurativa</w:t>
            </w:r>
            <w:r w:rsidRPr="00F0678D">
              <w:rPr>
                <w:sz w:val="24"/>
                <w:szCs w:val="24"/>
              </w:rPr>
              <w:t xml:space="preserve"> in orario scolastico</w:t>
            </w:r>
            <w:r w:rsidR="00F545C2" w:rsidRPr="00F0678D">
              <w:rPr>
                <w:sz w:val="24"/>
                <w:szCs w:val="24"/>
              </w:rPr>
              <w:t>.</w:t>
            </w:r>
          </w:p>
        </w:tc>
      </w:tr>
      <w:tr w:rsidR="008516F6" w:rsidRPr="0025222E" w:rsidTr="00413F1D">
        <w:trPr>
          <w:cantSplit/>
          <w:trHeight w:val="495"/>
        </w:trPr>
        <w:tc>
          <w:tcPr>
            <w:tcW w:w="980" w:type="pct"/>
          </w:tcPr>
          <w:p w:rsidR="008516F6" w:rsidRPr="0025222E" w:rsidRDefault="008516F6" w:rsidP="008516F6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 xml:space="preserve">Art. </w:t>
            </w:r>
            <w:r>
              <w:rPr>
                <w:b/>
                <w:sz w:val="24"/>
                <w:szCs w:val="24"/>
              </w:rPr>
              <w:t>10</w:t>
            </w:r>
          </w:p>
          <w:p w:rsidR="008516F6" w:rsidRPr="0025222E" w:rsidRDefault="008516F6" w:rsidP="008516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Somministrazione farmaci</w:t>
            </w:r>
          </w:p>
        </w:tc>
        <w:tc>
          <w:tcPr>
            <w:tcW w:w="4020" w:type="pct"/>
            <w:vAlign w:val="center"/>
          </w:tcPr>
          <w:p w:rsidR="008516F6" w:rsidRPr="00F0678D" w:rsidRDefault="00413F1D" w:rsidP="00413F1D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 xml:space="preserve">In caso di necessità deve essere un genitore o chi ne fa le veci a </w:t>
            </w:r>
            <w:r w:rsidR="008516F6" w:rsidRPr="00F0678D">
              <w:rPr>
                <w:sz w:val="24"/>
                <w:szCs w:val="24"/>
              </w:rPr>
              <w:t xml:space="preserve">somministrare </w:t>
            </w:r>
            <w:r w:rsidRPr="00F0678D">
              <w:rPr>
                <w:sz w:val="24"/>
                <w:szCs w:val="24"/>
              </w:rPr>
              <w:t xml:space="preserve">l’eventuale </w:t>
            </w:r>
            <w:r w:rsidR="008516F6" w:rsidRPr="00F0678D">
              <w:rPr>
                <w:sz w:val="24"/>
                <w:szCs w:val="24"/>
              </w:rPr>
              <w:t>farmac</w:t>
            </w:r>
            <w:r w:rsidRPr="00F0678D">
              <w:rPr>
                <w:sz w:val="24"/>
                <w:szCs w:val="24"/>
              </w:rPr>
              <w:t>o</w:t>
            </w:r>
            <w:r w:rsidR="008516F6" w:rsidRPr="00F0678D">
              <w:rPr>
                <w:sz w:val="24"/>
                <w:szCs w:val="24"/>
              </w:rPr>
              <w:t xml:space="preserve"> </w:t>
            </w:r>
            <w:r w:rsidRPr="00F0678D">
              <w:rPr>
                <w:sz w:val="24"/>
                <w:szCs w:val="24"/>
              </w:rPr>
              <w:t>durante l’orario scolastico</w:t>
            </w:r>
            <w:r w:rsidR="008516F6" w:rsidRPr="00F0678D">
              <w:rPr>
                <w:sz w:val="24"/>
                <w:szCs w:val="24"/>
              </w:rPr>
              <w:t xml:space="preserve">. In caso di </w:t>
            </w:r>
            <w:r w:rsidRPr="00F0678D">
              <w:rPr>
                <w:sz w:val="24"/>
                <w:szCs w:val="24"/>
              </w:rPr>
              <w:t>impossibilità</w:t>
            </w:r>
            <w:r w:rsidR="008516F6" w:rsidRPr="00F0678D">
              <w:rPr>
                <w:sz w:val="24"/>
                <w:szCs w:val="24"/>
              </w:rPr>
              <w:t xml:space="preserve"> </w:t>
            </w:r>
            <w:r w:rsidRPr="00F0678D">
              <w:rPr>
                <w:sz w:val="24"/>
                <w:szCs w:val="24"/>
              </w:rPr>
              <w:t xml:space="preserve">si può </w:t>
            </w:r>
            <w:r w:rsidR="008516F6" w:rsidRPr="00F0678D">
              <w:rPr>
                <w:sz w:val="24"/>
                <w:szCs w:val="24"/>
              </w:rPr>
              <w:t xml:space="preserve">richiedere </w:t>
            </w:r>
            <w:r w:rsidRPr="00F0678D">
              <w:rPr>
                <w:sz w:val="24"/>
                <w:szCs w:val="24"/>
              </w:rPr>
              <w:t xml:space="preserve">il </w:t>
            </w:r>
            <w:r w:rsidR="008516F6" w:rsidRPr="00F0678D">
              <w:rPr>
                <w:sz w:val="24"/>
                <w:szCs w:val="24"/>
              </w:rPr>
              <w:t>modulo per la somministrazione allegando la prescrizione medica.</w:t>
            </w:r>
          </w:p>
        </w:tc>
      </w:tr>
      <w:tr w:rsidR="008516F6" w:rsidRPr="0025222E" w:rsidTr="00413F1D">
        <w:trPr>
          <w:cantSplit/>
          <w:trHeight w:val="495"/>
        </w:trPr>
        <w:tc>
          <w:tcPr>
            <w:tcW w:w="980" w:type="pct"/>
          </w:tcPr>
          <w:p w:rsidR="008516F6" w:rsidRPr="0025222E" w:rsidRDefault="008516F6" w:rsidP="008516F6">
            <w:pPr>
              <w:rPr>
                <w:b/>
                <w:sz w:val="24"/>
                <w:szCs w:val="24"/>
              </w:rPr>
            </w:pPr>
            <w:r w:rsidRPr="0025222E">
              <w:rPr>
                <w:b/>
                <w:sz w:val="24"/>
                <w:szCs w:val="24"/>
              </w:rPr>
              <w:t xml:space="preserve">Art. </w:t>
            </w:r>
            <w:r>
              <w:rPr>
                <w:b/>
                <w:sz w:val="24"/>
                <w:szCs w:val="24"/>
              </w:rPr>
              <w:t>11</w:t>
            </w:r>
          </w:p>
          <w:p w:rsidR="008516F6" w:rsidRPr="0025222E" w:rsidRDefault="008516F6" w:rsidP="008516F6">
            <w:pPr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Oggetti vietati</w:t>
            </w:r>
          </w:p>
        </w:tc>
        <w:tc>
          <w:tcPr>
            <w:tcW w:w="4020" w:type="pct"/>
            <w:vAlign w:val="center"/>
          </w:tcPr>
          <w:p w:rsidR="008516F6" w:rsidRPr="00F0678D" w:rsidRDefault="008516F6" w:rsidP="00A41A5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0678D">
              <w:rPr>
                <w:sz w:val="24"/>
                <w:szCs w:val="24"/>
              </w:rPr>
              <w:t>E’ assolutamente vietato portare a scuola cellulari</w:t>
            </w:r>
            <w:r w:rsidR="00A41A5E">
              <w:rPr>
                <w:sz w:val="24"/>
                <w:szCs w:val="24"/>
              </w:rPr>
              <w:t>,</w:t>
            </w:r>
            <w:r w:rsidRPr="00F0678D">
              <w:rPr>
                <w:sz w:val="24"/>
                <w:szCs w:val="24"/>
              </w:rPr>
              <w:t xml:space="preserve"> apparecchi elettron</w:t>
            </w:r>
            <w:r w:rsidR="00A41A5E">
              <w:rPr>
                <w:sz w:val="24"/>
                <w:szCs w:val="24"/>
              </w:rPr>
              <w:t>ici, giochi o altri oggetti che provengono dalla propria abitazione</w:t>
            </w:r>
          </w:p>
        </w:tc>
      </w:tr>
    </w:tbl>
    <w:bookmarkEnd w:id="0"/>
    <w:p w:rsidR="00F141E3" w:rsidRDefault="0025222E" w:rsidP="00F141E3">
      <w:pPr>
        <w:widowControl w:val="0"/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-999490</wp:posOffset>
            </wp:positionV>
            <wp:extent cx="1159510" cy="857250"/>
            <wp:effectExtent l="19050" t="0" r="254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85F" w:rsidRDefault="00DF185F" w:rsidP="00F141E3">
      <w:pPr>
        <w:widowControl w:val="0"/>
        <w:jc w:val="center"/>
        <w:rPr>
          <w:i/>
          <w:sz w:val="22"/>
          <w:szCs w:val="22"/>
        </w:rPr>
      </w:pPr>
    </w:p>
    <w:p w:rsidR="00DF185F" w:rsidRDefault="00DF185F" w:rsidP="00F141E3">
      <w:pPr>
        <w:widowControl w:val="0"/>
        <w:jc w:val="center"/>
        <w:rPr>
          <w:i/>
          <w:sz w:val="22"/>
          <w:szCs w:val="22"/>
        </w:rPr>
      </w:pPr>
    </w:p>
    <w:sectPr w:rsidR="00DF185F" w:rsidSect="008E4310">
      <w:headerReference w:type="default" r:id="rId9"/>
      <w:footerReference w:type="default" r:id="rId10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CD" w:rsidRDefault="006D26CD" w:rsidP="00A955C0">
      <w:r>
        <w:separator/>
      </w:r>
    </w:p>
  </w:endnote>
  <w:endnote w:type="continuationSeparator" w:id="0">
    <w:p w:rsidR="006D26CD" w:rsidRDefault="006D26CD" w:rsidP="00A9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2D" w:rsidRDefault="00F0542D">
    <w:pPr>
      <w:pStyle w:val="Pidipagina"/>
    </w:pPr>
  </w:p>
  <w:p w:rsidR="00A955C0" w:rsidRDefault="00A955C0" w:rsidP="00A955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CD" w:rsidRDefault="006D26CD" w:rsidP="00A955C0">
      <w:r>
        <w:separator/>
      </w:r>
    </w:p>
  </w:footnote>
  <w:footnote w:type="continuationSeparator" w:id="0">
    <w:p w:rsidR="006D26CD" w:rsidRDefault="006D26CD" w:rsidP="00A9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5D5DFF" w:rsidTr="005D5DF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i/>
              <w:sz w:val="28"/>
              <w:szCs w:val="28"/>
            </w:rPr>
            <w:alias w:val="Società"/>
            <w:id w:val="314962"/>
            <w:placeholder>
              <w:docPart w:val="EC42D67DDEE1478BA308987F0424F12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D5DFF" w:rsidRPr="00A73178" w:rsidRDefault="005D5DFF" w:rsidP="005D5DFF">
              <w:pPr>
                <w:pStyle w:val="Intestazione"/>
                <w:rPr>
                  <w:b/>
                  <w:i/>
                  <w:sz w:val="28"/>
                  <w:szCs w:val="28"/>
                </w:rPr>
              </w:pPr>
              <w:r w:rsidRPr="00A73178">
                <w:rPr>
                  <w:b/>
                  <w:i/>
                  <w:sz w:val="28"/>
                  <w:szCs w:val="28"/>
                </w:rPr>
                <w:t>Regolamento interno Scuola d’Infanzia</w:t>
              </w:r>
            </w:p>
          </w:sdtContent>
        </w:sdt>
        <w:sdt>
          <w:sdtPr>
            <w:rPr>
              <w:b/>
              <w:bCs/>
              <w:i/>
              <w:sz w:val="28"/>
              <w:szCs w:val="28"/>
            </w:rPr>
            <w:alias w:val="Titolo"/>
            <w:id w:val="314963"/>
            <w:placeholder>
              <w:docPart w:val="0288774B5BFB45DEA442CD42A5563A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D5DFF" w:rsidRPr="009D1D1A" w:rsidRDefault="00351B1A" w:rsidP="005128BA">
              <w:pPr>
                <w:pStyle w:val="Intestazione"/>
                <w:tabs>
                  <w:tab w:val="clear" w:pos="4819"/>
                  <w:tab w:val="clear" w:pos="9638"/>
                  <w:tab w:val="left" w:pos="6495"/>
                </w:tabs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i/>
                  <w:sz w:val="28"/>
                  <w:szCs w:val="28"/>
                </w:rPr>
                <w:t>Anno Scolastico 20</w:t>
              </w:r>
              <w:r w:rsidR="005128BA">
                <w:rPr>
                  <w:b/>
                  <w:bCs/>
                  <w:i/>
                  <w:sz w:val="28"/>
                  <w:szCs w:val="28"/>
                </w:rPr>
                <w:t>20</w:t>
              </w:r>
              <w:r>
                <w:rPr>
                  <w:b/>
                  <w:bCs/>
                  <w:i/>
                  <w:sz w:val="28"/>
                  <w:szCs w:val="28"/>
                </w:rPr>
                <w:t>-20</w:t>
              </w:r>
              <w:r w:rsidR="00F44EF3">
                <w:rPr>
                  <w:b/>
                  <w:bCs/>
                  <w:i/>
                  <w:sz w:val="28"/>
                  <w:szCs w:val="28"/>
                </w:rPr>
                <w:t>2</w:t>
              </w:r>
              <w:r w:rsidR="005128BA">
                <w:rPr>
                  <w:b/>
                  <w:bCs/>
                  <w:i/>
                  <w:sz w:val="28"/>
                  <w:szCs w:val="28"/>
                </w:rPr>
                <w:t>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D5DFF" w:rsidRDefault="005D5DFF">
          <w:pPr>
            <w:pStyle w:val="Intestazione"/>
            <w:rPr>
              <w:b/>
            </w:rPr>
          </w:pPr>
        </w:p>
      </w:tc>
    </w:tr>
  </w:tbl>
  <w:p w:rsidR="0025222E" w:rsidRDefault="0025222E"/>
  <w:p w:rsidR="0025222E" w:rsidRDefault="002522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F7"/>
    <w:multiLevelType w:val="hybridMultilevel"/>
    <w:tmpl w:val="F45E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742"/>
    <w:multiLevelType w:val="hybridMultilevel"/>
    <w:tmpl w:val="28442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6DA5"/>
    <w:multiLevelType w:val="hybridMultilevel"/>
    <w:tmpl w:val="14E4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6CAE"/>
    <w:multiLevelType w:val="hybridMultilevel"/>
    <w:tmpl w:val="3BC669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D71D7D"/>
    <w:multiLevelType w:val="hybridMultilevel"/>
    <w:tmpl w:val="25CC9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2398"/>
    <w:multiLevelType w:val="hybridMultilevel"/>
    <w:tmpl w:val="4AFC3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39A2"/>
    <w:multiLevelType w:val="hybridMultilevel"/>
    <w:tmpl w:val="C472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5C0"/>
    <w:rsid w:val="00024A43"/>
    <w:rsid w:val="00024B66"/>
    <w:rsid w:val="0002689C"/>
    <w:rsid w:val="000428E8"/>
    <w:rsid w:val="00042BF2"/>
    <w:rsid w:val="00056007"/>
    <w:rsid w:val="000720A1"/>
    <w:rsid w:val="000852B1"/>
    <w:rsid w:val="000929C4"/>
    <w:rsid w:val="000A7BEB"/>
    <w:rsid w:val="000C5D41"/>
    <w:rsid w:val="000C7D81"/>
    <w:rsid w:val="00135803"/>
    <w:rsid w:val="0015209C"/>
    <w:rsid w:val="001646B5"/>
    <w:rsid w:val="00185A57"/>
    <w:rsid w:val="001A4049"/>
    <w:rsid w:val="001A562D"/>
    <w:rsid w:val="001D5A0F"/>
    <w:rsid w:val="00203AA2"/>
    <w:rsid w:val="0022328F"/>
    <w:rsid w:val="002475D6"/>
    <w:rsid w:val="0025222E"/>
    <w:rsid w:val="00272861"/>
    <w:rsid w:val="00280786"/>
    <w:rsid w:val="0028097D"/>
    <w:rsid w:val="002B7B81"/>
    <w:rsid w:val="002D0322"/>
    <w:rsid w:val="002F09AA"/>
    <w:rsid w:val="002F1587"/>
    <w:rsid w:val="00333756"/>
    <w:rsid w:val="003500D8"/>
    <w:rsid w:val="00351B1A"/>
    <w:rsid w:val="003619D9"/>
    <w:rsid w:val="003A4578"/>
    <w:rsid w:val="003C15F8"/>
    <w:rsid w:val="00413F1D"/>
    <w:rsid w:val="00444503"/>
    <w:rsid w:val="00494974"/>
    <w:rsid w:val="004A22F6"/>
    <w:rsid w:val="004C29BC"/>
    <w:rsid w:val="004E5C26"/>
    <w:rsid w:val="005128BA"/>
    <w:rsid w:val="0051508C"/>
    <w:rsid w:val="00533670"/>
    <w:rsid w:val="00563B55"/>
    <w:rsid w:val="00577943"/>
    <w:rsid w:val="00580C64"/>
    <w:rsid w:val="005A329A"/>
    <w:rsid w:val="005B7610"/>
    <w:rsid w:val="005D5DFF"/>
    <w:rsid w:val="005F13D2"/>
    <w:rsid w:val="005F6BEA"/>
    <w:rsid w:val="0061579E"/>
    <w:rsid w:val="006B45B0"/>
    <w:rsid w:val="006B53F2"/>
    <w:rsid w:val="006B5AD1"/>
    <w:rsid w:val="006B631D"/>
    <w:rsid w:val="006C56D9"/>
    <w:rsid w:val="006D26CD"/>
    <w:rsid w:val="006E410D"/>
    <w:rsid w:val="006F24E9"/>
    <w:rsid w:val="0070086B"/>
    <w:rsid w:val="00703938"/>
    <w:rsid w:val="007121B0"/>
    <w:rsid w:val="00763507"/>
    <w:rsid w:val="00785CEC"/>
    <w:rsid w:val="00794982"/>
    <w:rsid w:val="007B2D73"/>
    <w:rsid w:val="007D24AF"/>
    <w:rsid w:val="007E027B"/>
    <w:rsid w:val="007F23BC"/>
    <w:rsid w:val="007F66D4"/>
    <w:rsid w:val="00832F5F"/>
    <w:rsid w:val="00836074"/>
    <w:rsid w:val="00842A56"/>
    <w:rsid w:val="008516F6"/>
    <w:rsid w:val="00895328"/>
    <w:rsid w:val="008C2B4A"/>
    <w:rsid w:val="008E063F"/>
    <w:rsid w:val="008E4310"/>
    <w:rsid w:val="008E6BDC"/>
    <w:rsid w:val="00920082"/>
    <w:rsid w:val="00921E96"/>
    <w:rsid w:val="00946032"/>
    <w:rsid w:val="009508CA"/>
    <w:rsid w:val="00972A37"/>
    <w:rsid w:val="009B43CC"/>
    <w:rsid w:val="009C2A28"/>
    <w:rsid w:val="009D1A39"/>
    <w:rsid w:val="009D1D1A"/>
    <w:rsid w:val="009F4519"/>
    <w:rsid w:val="00A20169"/>
    <w:rsid w:val="00A310D8"/>
    <w:rsid w:val="00A35C1E"/>
    <w:rsid w:val="00A4024A"/>
    <w:rsid w:val="00A41A5E"/>
    <w:rsid w:val="00A73178"/>
    <w:rsid w:val="00A955C0"/>
    <w:rsid w:val="00A97247"/>
    <w:rsid w:val="00AA5171"/>
    <w:rsid w:val="00AA73B8"/>
    <w:rsid w:val="00AC48E7"/>
    <w:rsid w:val="00AF37D0"/>
    <w:rsid w:val="00B0471B"/>
    <w:rsid w:val="00B2727D"/>
    <w:rsid w:val="00B41374"/>
    <w:rsid w:val="00B461AF"/>
    <w:rsid w:val="00B47C5A"/>
    <w:rsid w:val="00B60CC7"/>
    <w:rsid w:val="00B74423"/>
    <w:rsid w:val="00B80506"/>
    <w:rsid w:val="00B94D19"/>
    <w:rsid w:val="00BF558C"/>
    <w:rsid w:val="00C00930"/>
    <w:rsid w:val="00C12237"/>
    <w:rsid w:val="00C15A06"/>
    <w:rsid w:val="00C26543"/>
    <w:rsid w:val="00C77563"/>
    <w:rsid w:val="00CB1D4B"/>
    <w:rsid w:val="00D019DE"/>
    <w:rsid w:val="00D12F87"/>
    <w:rsid w:val="00D42A62"/>
    <w:rsid w:val="00D819BF"/>
    <w:rsid w:val="00D82A97"/>
    <w:rsid w:val="00D82D44"/>
    <w:rsid w:val="00DF185F"/>
    <w:rsid w:val="00DF53D6"/>
    <w:rsid w:val="00E0764F"/>
    <w:rsid w:val="00E20FAD"/>
    <w:rsid w:val="00E3219B"/>
    <w:rsid w:val="00E551CD"/>
    <w:rsid w:val="00E84FF4"/>
    <w:rsid w:val="00EA48A5"/>
    <w:rsid w:val="00EF6DAE"/>
    <w:rsid w:val="00F0542D"/>
    <w:rsid w:val="00F0678D"/>
    <w:rsid w:val="00F141E3"/>
    <w:rsid w:val="00F44EF3"/>
    <w:rsid w:val="00F545C2"/>
    <w:rsid w:val="00F74FB2"/>
    <w:rsid w:val="00F75717"/>
    <w:rsid w:val="00F8275A"/>
    <w:rsid w:val="00FA0E78"/>
    <w:rsid w:val="00FA7540"/>
    <w:rsid w:val="00FB4568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FFB4E-5B01-495D-9DDA-0180957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31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31D"/>
    <w:pPr>
      <w:keepNext/>
      <w:spacing w:line="360" w:lineRule="auto"/>
      <w:outlineLvl w:val="0"/>
    </w:pPr>
    <w:rPr>
      <w:rFonts w:eastAsia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631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B631D"/>
    <w:pPr>
      <w:jc w:val="center"/>
    </w:pPr>
    <w:rPr>
      <w:rFonts w:eastAsia="Times New Roman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6B63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631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95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5C0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55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5C0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C0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1"/>
    <w:rsid w:val="00A9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185A57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85A57"/>
    <w:rPr>
      <w:rFonts w:eastAsiaTheme="minorEastAsia"/>
    </w:rPr>
  </w:style>
  <w:style w:type="character" w:styleId="Enfasidelicata">
    <w:name w:val="Subtle Emphasis"/>
    <w:basedOn w:val="Carpredefinitoparagrafo"/>
    <w:uiPriority w:val="19"/>
    <w:qFormat/>
    <w:rsid w:val="0013580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2D67DDEE1478BA308987F0424F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61744-5952-4ADF-9DE1-D85E0667451F}"/>
      </w:docPartPr>
      <w:docPartBody>
        <w:p w:rsidR="00374202" w:rsidRDefault="00E743C6" w:rsidP="00E743C6">
          <w:pPr>
            <w:pStyle w:val="EC42D67DDEE1478BA308987F0424F12E"/>
          </w:pPr>
          <w:r>
            <w:t>[Digitare il nome della società]</w:t>
          </w:r>
        </w:p>
      </w:docPartBody>
    </w:docPart>
    <w:docPart>
      <w:docPartPr>
        <w:name w:val="0288774B5BFB45DEA442CD42A5563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B4357-43B6-49D5-860D-E335F6512760}"/>
      </w:docPartPr>
      <w:docPartBody>
        <w:p w:rsidR="00374202" w:rsidRDefault="00E743C6" w:rsidP="00E743C6">
          <w:pPr>
            <w:pStyle w:val="0288774B5BFB45DEA442CD42A5563A85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743C6"/>
    <w:rsid w:val="00017CA6"/>
    <w:rsid w:val="00080FE0"/>
    <w:rsid w:val="000F52ED"/>
    <w:rsid w:val="00125854"/>
    <w:rsid w:val="00177E70"/>
    <w:rsid w:val="001D7999"/>
    <w:rsid w:val="0029725A"/>
    <w:rsid w:val="002F449C"/>
    <w:rsid w:val="00374202"/>
    <w:rsid w:val="003A1931"/>
    <w:rsid w:val="00456607"/>
    <w:rsid w:val="004E5CAA"/>
    <w:rsid w:val="004E61F5"/>
    <w:rsid w:val="00541305"/>
    <w:rsid w:val="006279F2"/>
    <w:rsid w:val="00687676"/>
    <w:rsid w:val="00696999"/>
    <w:rsid w:val="00743DC2"/>
    <w:rsid w:val="00785E67"/>
    <w:rsid w:val="007B61C7"/>
    <w:rsid w:val="007C20E3"/>
    <w:rsid w:val="00853172"/>
    <w:rsid w:val="008537AF"/>
    <w:rsid w:val="008C6DCC"/>
    <w:rsid w:val="009C62DD"/>
    <w:rsid w:val="00A73B1E"/>
    <w:rsid w:val="00B91EA9"/>
    <w:rsid w:val="00BE4B67"/>
    <w:rsid w:val="00C467A9"/>
    <w:rsid w:val="00D61F22"/>
    <w:rsid w:val="00E743C6"/>
    <w:rsid w:val="00E76477"/>
    <w:rsid w:val="00F10BF2"/>
    <w:rsid w:val="00F22712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08F0048AB94045BFCFC50B8DC969B9">
    <w:name w:val="FE08F0048AB94045BFCFC50B8DC969B9"/>
    <w:rsid w:val="00E743C6"/>
  </w:style>
  <w:style w:type="paragraph" w:customStyle="1" w:styleId="6F5CE9E1560C4818959C7E326552BBB4">
    <w:name w:val="6F5CE9E1560C4818959C7E326552BBB4"/>
    <w:rsid w:val="00E743C6"/>
  </w:style>
  <w:style w:type="paragraph" w:customStyle="1" w:styleId="F521A55E0F1D4E7BA456E4F2D70864FE">
    <w:name w:val="F521A55E0F1D4E7BA456E4F2D70864FE"/>
    <w:rsid w:val="00E743C6"/>
  </w:style>
  <w:style w:type="paragraph" w:customStyle="1" w:styleId="5BD83602CFC248608BFABA7D0E4B2E41">
    <w:name w:val="5BD83602CFC248608BFABA7D0E4B2E41"/>
    <w:rsid w:val="00E743C6"/>
  </w:style>
  <w:style w:type="paragraph" w:customStyle="1" w:styleId="DFFC876900E0433CBDB359886A5CF4DA">
    <w:name w:val="DFFC876900E0433CBDB359886A5CF4DA"/>
    <w:rsid w:val="00E743C6"/>
  </w:style>
  <w:style w:type="paragraph" w:customStyle="1" w:styleId="0479962492C24A9EB11115D3ED87F2F4">
    <w:name w:val="0479962492C24A9EB11115D3ED87F2F4"/>
    <w:rsid w:val="00E743C6"/>
  </w:style>
  <w:style w:type="paragraph" w:customStyle="1" w:styleId="221C3211431D45A3B569700E6DA3BF10">
    <w:name w:val="221C3211431D45A3B569700E6DA3BF10"/>
    <w:rsid w:val="00E743C6"/>
  </w:style>
  <w:style w:type="paragraph" w:customStyle="1" w:styleId="161869F892784826B576EE89876CEFDE">
    <w:name w:val="161869F892784826B576EE89876CEFDE"/>
    <w:rsid w:val="00E743C6"/>
  </w:style>
  <w:style w:type="paragraph" w:customStyle="1" w:styleId="57CC5490B63D416699A0EBF77932C401">
    <w:name w:val="57CC5490B63D416699A0EBF77932C401"/>
    <w:rsid w:val="00E743C6"/>
  </w:style>
  <w:style w:type="paragraph" w:customStyle="1" w:styleId="785C5352BEA045658041F2BA786F582A">
    <w:name w:val="785C5352BEA045658041F2BA786F582A"/>
    <w:rsid w:val="00E743C6"/>
  </w:style>
  <w:style w:type="paragraph" w:customStyle="1" w:styleId="EC42D67DDEE1478BA308987F0424F12E">
    <w:name w:val="EC42D67DDEE1478BA308987F0424F12E"/>
    <w:rsid w:val="00E743C6"/>
  </w:style>
  <w:style w:type="paragraph" w:customStyle="1" w:styleId="0288774B5BFB45DEA442CD42A5563A85">
    <w:name w:val="0288774B5BFB45DEA442CD42A5563A85"/>
    <w:rsid w:val="00E743C6"/>
  </w:style>
  <w:style w:type="paragraph" w:customStyle="1" w:styleId="061457E3E2A54516AFA3EAC947C47AE2">
    <w:name w:val="061457E3E2A54516AFA3EAC947C47AE2"/>
    <w:rsid w:val="00374202"/>
  </w:style>
  <w:style w:type="paragraph" w:customStyle="1" w:styleId="692D96B8B9EB4FC1BFBC3A06DA1E0C0A">
    <w:name w:val="692D96B8B9EB4FC1BFBC3A06DA1E0C0A"/>
    <w:rsid w:val="00374202"/>
  </w:style>
  <w:style w:type="paragraph" w:customStyle="1" w:styleId="8528EB8CD9764CC799D6BB78C3F700D7">
    <w:name w:val="8528EB8CD9764CC799D6BB78C3F700D7"/>
    <w:rsid w:val="00374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2020-2021</vt:lpstr>
    </vt:vector>
  </TitlesOfParts>
  <Company>Regolamento interno Scuola d’Infanzia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2020-2021</dc:title>
  <dc:subject/>
  <dc:creator>Scuola</dc:creator>
  <cp:keywords/>
  <dc:description/>
  <cp:lastModifiedBy>393939752723</cp:lastModifiedBy>
  <cp:revision>34</cp:revision>
  <cp:lastPrinted>2020-09-09T08:38:00Z</cp:lastPrinted>
  <dcterms:created xsi:type="dcterms:W3CDTF">2016-01-14T08:27:00Z</dcterms:created>
  <dcterms:modified xsi:type="dcterms:W3CDTF">2020-11-02T10:57:00Z</dcterms:modified>
</cp:coreProperties>
</file>